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tabs>
          <w:tab w:val="left" w:pos="284"/>
        </w:tabs>
        <w:rPr>
          <w:rFonts w:ascii="HG丸ｺﾞｼｯｸM-PRO" w:eastAsia="HG丸ｺﾞｼｯｸM-PRO" w:hAnsi="HG丸ｺﾞｼｯｸM-PRO"/>
          <w:b/>
          <w:sz w:val="22"/>
        </w:rPr>
      </w:pPr>
      <w:r>
        <w:rPr>
          <w:rFonts w:ascii="HG丸ｺﾞｼｯｸM-PRO" w:eastAsia="HG丸ｺﾞｼｯｸM-PRO" w:hAnsi="HG丸ｺﾞｼｯｸM-PRO" w:hint="eastAsia"/>
          <w:b/>
          <w:sz w:val="24"/>
          <w:bdr w:val="single" w:sz="4" w:space="0" w:color="auto"/>
        </w:rPr>
        <w:t xml:space="preserve"> 同意説明文書作成時に、なるべく以下の文章を使用してください。</w:t>
      </w:r>
    </w:p>
    <w:p>
      <w:pPr>
        <w:tabs>
          <w:tab w:val="left" w:pos="284"/>
        </w:tabs>
        <w:rPr>
          <w:rFonts w:ascii="HG丸ｺﾞｼｯｸM-PRO" w:eastAsia="HG丸ｺﾞｼｯｸM-PRO" w:hAnsi="HG丸ｺﾞｼｯｸM-PRO"/>
          <w:sz w:val="22"/>
        </w:rPr>
      </w:pPr>
    </w:p>
    <w:p>
      <w:pPr>
        <w:tabs>
          <w:tab w:val="left" w:pos="284"/>
        </w:tabs>
        <w:rPr>
          <w:rFonts w:ascii="HG丸ｺﾞｼｯｸM-PRO" w:eastAsia="HG丸ｺﾞｼｯｸM-PRO" w:hAnsi="HG丸ｺﾞｼｯｸM-PRO"/>
          <w:sz w:val="22"/>
        </w:rPr>
      </w:pPr>
    </w:p>
    <w:p>
      <w:pPr>
        <w:tabs>
          <w:tab w:val="left" w:pos="284"/>
        </w:tabs>
        <w:rPr>
          <w:rFonts w:ascii="HG丸ｺﾞｼｯｸM-PRO" w:eastAsia="HG丸ｺﾞｼｯｸM-PRO" w:hAnsi="HG丸ｺﾞｼｯｸM-PRO"/>
          <w:sz w:val="22"/>
        </w:rPr>
      </w:pPr>
      <w:r>
        <w:rPr>
          <w:rFonts w:ascii="HG丸ｺﾞｼｯｸM-PRO" w:eastAsia="HG丸ｺﾞｼｯｸM-PRO" w:hAnsi="HG丸ｺﾞｼｯｸM-PRO" w:hint="eastAsia"/>
          <w:sz w:val="22"/>
        </w:rPr>
        <w:t>●治験審査委員会について</w:t>
      </w:r>
      <w:bookmarkStart w:id="0" w:name="_GoBack"/>
      <w:bookmarkEnd w:id="0"/>
    </w:p>
    <w:p>
      <w:pPr>
        <w:tabs>
          <w:tab w:val="left" w:pos="284"/>
        </w:tabs>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ab/>
        <w:t>治験は、通常の治療とは異なり、常に研究的な側面を持つことになります。そのため治験は、参加された方々への人権を損なうことのないように、国の定めたルール（医薬品の臨床試験の実施の基準／GCP）に従って行われます。</w:t>
      </w:r>
    </w:p>
    <w:p>
      <w:pPr>
        <w:tabs>
          <w:tab w:val="left" w:pos="284"/>
        </w:tabs>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当院においても、治験に参加される方の安全と人権を守るために、治験が科学的および倫理的に妥当であるか、計画内容に問題ないか、当院で治験を行うことや継続することが適切かどうかを、以下の治験審査委員会で審議したうえで病院長の許可を得て行っています。</w:t>
      </w:r>
    </w:p>
    <w:p>
      <w:pPr>
        <w:tabs>
          <w:tab w:val="left" w:pos="284"/>
        </w:tabs>
        <w:spacing w:after="240"/>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治験審査委員会は、医療機関内外から選出された委員によって構成されており、公正な審査を行っています。治験審査委員会の手順書、委員名簿、開催予定日、会議の記録の概要を公表していますので、お知りになりたい場合は、治験担当医師または治験コーディネーターまでお問い合わせください。なお、これらの情報については下記のホームページからもご確認いただけます。</w:t>
      </w:r>
    </w:p>
    <w:p>
      <w:pPr>
        <w:tabs>
          <w:tab w:val="left" w:pos="284"/>
        </w:tabs>
        <w:ind w:firstLineChars="100" w:firstLine="220"/>
        <w:rPr>
          <w:rFonts w:ascii="HG丸ｺﾞｼｯｸM-PRO" w:eastAsia="HG丸ｺﾞｼｯｸM-PRO" w:hAnsi="HG丸ｺﾞｼｯｸM-PRO" w:cs="ＭＳ Ｐゴシック"/>
          <w:kern w:val="0"/>
          <w:sz w:val="22"/>
        </w:rPr>
      </w:pPr>
      <w:r>
        <w:rPr>
          <w:rFonts w:ascii="HG丸ｺﾞｼｯｸM-PRO" w:eastAsia="HG丸ｺﾞｼｯｸM-PRO" w:hAnsi="HG丸ｺﾞｼｯｸM-PRO" w:cs="ＭＳ Ｐゴシック" w:hint="eastAsia"/>
          <w:kern w:val="0"/>
          <w:sz w:val="22"/>
        </w:rPr>
        <w:t>名　称：香川大学医学部附属病院治験審査委員会</w:t>
      </w:r>
    </w:p>
    <w:p>
      <w:pPr>
        <w:tabs>
          <w:tab w:val="left" w:pos="284"/>
        </w:tabs>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cs="ＭＳ Ｐゴシック" w:hint="eastAsia"/>
          <w:kern w:val="0"/>
          <w:sz w:val="22"/>
        </w:rPr>
        <w:t>設置者：香川大学医学部附属病院 病院長</w:t>
      </w:r>
    </w:p>
    <w:p>
      <w:pPr>
        <w:tabs>
          <w:tab w:val="left" w:pos="284"/>
        </w:tabs>
        <w:ind w:firstLineChars="100" w:firstLine="220"/>
        <w:rPr>
          <w:rFonts w:ascii="HG丸ｺﾞｼｯｸM-PRO" w:eastAsia="HG丸ｺﾞｼｯｸM-PRO" w:hAnsi="HG丸ｺﾞｼｯｸM-PRO" w:cs="ＭＳ Ｐゴシック"/>
          <w:kern w:val="0"/>
          <w:sz w:val="22"/>
        </w:rPr>
      </w:pPr>
      <w:r>
        <w:rPr>
          <w:rFonts w:ascii="HG丸ｺﾞｼｯｸM-PRO" w:eastAsia="HG丸ｺﾞｼｯｸM-PRO" w:hAnsi="HG丸ｺﾞｼｯｸM-PRO" w:cs="ＭＳ Ｐゴシック" w:hint="eastAsia"/>
          <w:kern w:val="0"/>
          <w:sz w:val="22"/>
        </w:rPr>
        <w:t xml:space="preserve">所在地：香川県木田郡三木町池戸1750 </w:t>
      </w:r>
      <w:r>
        <w:rPr>
          <w:rFonts w:ascii="HG丸ｺﾞｼｯｸM-PRO" w:eastAsia="HG丸ｺﾞｼｯｸM-PRO" w:hAnsi="HG丸ｺﾞｼｯｸM-PRO" w:cs="ＭＳ Ｐゴシック"/>
          <w:kern w:val="0"/>
          <w:sz w:val="22"/>
        </w:rPr>
        <w:t>–</w:t>
      </w:r>
      <w:r>
        <w:rPr>
          <w:rFonts w:ascii="HG丸ｺﾞｼｯｸM-PRO" w:eastAsia="HG丸ｺﾞｼｯｸM-PRO" w:hAnsi="HG丸ｺﾞｼｯｸM-PRO" w:cs="ＭＳ Ｐゴシック" w:hint="eastAsia"/>
          <w:kern w:val="0"/>
          <w:sz w:val="22"/>
        </w:rPr>
        <w:t xml:space="preserve"> 1</w:t>
      </w:r>
    </w:p>
    <w:p>
      <w:pPr>
        <w:tabs>
          <w:tab w:val="left" w:pos="284"/>
        </w:tabs>
        <w:ind w:firstLineChars="100" w:firstLine="220"/>
        <w:rPr>
          <w:rFonts w:ascii="HG丸ｺﾞｼｯｸM-PRO" w:eastAsia="HG丸ｺﾞｼｯｸM-PRO" w:hAnsi="HG丸ｺﾞｼｯｸM-PRO" w:cs="ＭＳ Ｐゴシック"/>
          <w:kern w:val="0"/>
          <w:sz w:val="22"/>
        </w:rPr>
      </w:pPr>
      <w:r>
        <w:rPr>
          <w:rFonts w:ascii="HG丸ｺﾞｼｯｸM-PRO" w:eastAsia="HG丸ｺﾞｼｯｸM-PRO" w:hAnsi="HG丸ｺﾞｼｯｸM-PRO" w:cs="ＭＳ Ｐゴシック" w:hint="eastAsia"/>
          <w:kern w:val="0"/>
          <w:sz w:val="22"/>
        </w:rPr>
        <w:t>ホームページ：</w:t>
      </w:r>
    </w:p>
    <w:p>
      <w:pPr>
        <w:tabs>
          <w:tab w:val="left" w:pos="284"/>
        </w:tabs>
        <w:ind w:firstLineChars="100" w:firstLine="220"/>
        <w:rPr>
          <w:rFonts w:ascii="HG丸ｺﾞｼｯｸM-PRO" w:eastAsia="HG丸ｺﾞｼｯｸM-PRO" w:hAnsi="HG丸ｺﾞｼｯｸM-PRO" w:cs="ＭＳ Ｐゴシック"/>
          <w:kern w:val="0"/>
          <w:sz w:val="22"/>
        </w:rPr>
      </w:pPr>
      <w:r>
        <w:rPr>
          <w:rFonts w:ascii="HG丸ｺﾞｼｯｸM-PRO" w:eastAsia="HG丸ｺﾞｼｯｸM-PRO" w:hAnsi="HG丸ｺﾞｼｯｸM-PRO" w:cs="ＭＳ Ｐゴシック" w:hint="eastAsia"/>
          <w:kern w:val="0"/>
          <w:sz w:val="22"/>
        </w:rPr>
        <w:t xml:space="preserve">臨床研究支援センター </w:t>
      </w:r>
      <w:r>
        <w:rPr>
          <w:rFonts w:ascii="HG丸ｺﾞｼｯｸM-PRO" w:eastAsia="HG丸ｺﾞｼｯｸM-PRO" w:hAnsi="HG丸ｺﾞｼｯｸM-PRO" w:cs="ＭＳ Ｐゴシック"/>
          <w:kern w:val="0"/>
          <w:sz w:val="22"/>
        </w:rPr>
        <w:t>http://www.med.kagawa-u.ac.jp/hosp/kenkyushien/</w:t>
      </w:r>
    </w:p>
    <w:p>
      <w:pPr>
        <w:tabs>
          <w:tab w:val="left" w:pos="284"/>
        </w:tabs>
        <w:ind w:firstLineChars="100" w:firstLine="220"/>
        <w:rPr>
          <w:rFonts w:ascii="HG丸ｺﾞｼｯｸM-PRO" w:eastAsia="HG丸ｺﾞｼｯｸM-PRO" w:hAnsi="HG丸ｺﾞｼｯｸM-PRO" w:cs="ＭＳ Ｐゴシック"/>
          <w:kern w:val="0"/>
          <w:sz w:val="22"/>
        </w:rPr>
      </w:pPr>
      <w:r>
        <w:rPr>
          <w:rFonts w:ascii="HG丸ｺﾞｼｯｸM-PRO" w:eastAsia="HG丸ｺﾞｼｯｸM-PRO" w:hAnsi="HG丸ｺﾞｼｯｸM-PRO" w:cs="ＭＳ Ｐゴシック" w:hint="eastAsia"/>
          <w:kern w:val="0"/>
          <w:sz w:val="22"/>
        </w:rPr>
        <w:t>治験審査委員会</w:t>
      </w:r>
    </w:p>
    <w:p>
      <w:pPr>
        <w:tabs>
          <w:tab w:val="left" w:pos="284"/>
        </w:tabs>
        <w:ind w:firstLineChars="100" w:firstLine="220"/>
        <w:rPr>
          <w:rFonts w:ascii="HG丸ｺﾞｼｯｸM-PRO" w:eastAsia="HG丸ｺﾞｼｯｸM-PRO" w:hAnsi="HG丸ｺﾞｼｯｸM-PRO" w:cs="ＭＳ Ｐゴシック"/>
          <w:kern w:val="0"/>
          <w:sz w:val="22"/>
        </w:rPr>
      </w:pPr>
      <w:r>
        <w:rPr>
          <w:rFonts w:ascii="HG丸ｺﾞｼｯｸM-PRO" w:eastAsia="HG丸ｺﾞｼｯｸM-PRO" w:hAnsi="HG丸ｺﾞｼｯｸM-PRO" w:cs="ＭＳ Ｐゴシック"/>
          <w:kern w:val="0"/>
          <w:sz w:val="22"/>
        </w:rPr>
        <w:t>http://www.med.kagawa-u.ac.jp/hosp/kenkyushien/request/about_request/irb/</w:t>
      </w:r>
    </w:p>
    <w:p>
      <w:pPr>
        <w:tabs>
          <w:tab w:val="left" w:pos="284"/>
        </w:tabs>
        <w:rPr>
          <w:rFonts w:ascii="HG丸ｺﾞｼｯｸM-PRO" w:eastAsia="HG丸ｺﾞｼｯｸM-PRO" w:hAnsi="HG丸ｺﾞｼｯｸM-PRO"/>
          <w:sz w:val="22"/>
        </w:rPr>
      </w:pPr>
    </w:p>
    <w:p>
      <w:pPr>
        <w:tabs>
          <w:tab w:val="left" w:pos="284"/>
        </w:tabs>
        <w:rPr>
          <w:rFonts w:ascii="HG丸ｺﾞｼｯｸM-PRO" w:eastAsia="HG丸ｺﾞｼｯｸM-PRO" w:hAnsi="HG丸ｺﾞｼｯｸM-PRO"/>
          <w:sz w:val="22"/>
        </w:rPr>
      </w:pPr>
    </w:p>
    <w:p>
      <w:pPr>
        <w:tabs>
          <w:tab w:val="left" w:pos="284"/>
        </w:tabs>
        <w:rPr>
          <w:rFonts w:ascii="HG丸ｺﾞｼｯｸM-PRO" w:eastAsia="HG丸ｺﾞｼｯｸM-PRO" w:hAnsi="HG丸ｺﾞｼｯｸM-PRO"/>
          <w:sz w:val="22"/>
        </w:rPr>
      </w:pPr>
      <w:r>
        <w:rPr>
          <w:rFonts w:ascii="HG丸ｺﾞｼｯｸM-PRO" w:eastAsia="HG丸ｺﾞｼｯｸM-PRO" w:hAnsi="HG丸ｺﾞｼｯｸM-PRO" w:hint="eastAsia"/>
          <w:sz w:val="22"/>
        </w:rPr>
        <w:t>●負担軽減費について</w:t>
      </w:r>
    </w:p>
    <w:p>
      <w:pPr>
        <w:tabs>
          <w:tab w:val="left" w:pos="284"/>
        </w:tabs>
        <w:ind w:leftChars="100" w:left="210" w:firstLineChars="100" w:firstLine="220"/>
        <w:rPr>
          <w:rFonts w:ascii="HG丸ｺﾞｼｯｸM-PRO" w:eastAsia="HG丸ｺﾞｼｯｸM-PRO" w:hAnsi="HG丸ｺﾞｼｯｸM-PRO" w:cs="ＭＳ Ｐゴシック"/>
          <w:color w:val="FF0000"/>
          <w:kern w:val="0"/>
          <w:sz w:val="22"/>
        </w:rPr>
      </w:pPr>
      <w:r>
        <w:rPr>
          <w:rFonts w:ascii="HG丸ｺﾞｼｯｸM-PRO" w:eastAsia="HG丸ｺﾞｼｯｸM-PRO" w:hAnsi="HG丸ｺﾞｼｯｸM-PRO" w:cs="ＭＳ Ｐゴシック" w:hint="eastAsia"/>
          <w:kern w:val="0"/>
          <w:sz w:val="22"/>
        </w:rPr>
        <w:t>治験に参加された場合、治験の検査や診察のために、来院回数が増えることがあります。治験参加に伴う交通費などの負担を軽減するために、1回の来院につき7000円をお支払いします。また、治験参加中に入院が必要な場合は、あなたが入院してから退院するまでを1回として、負担軽減費をお支払いします。</w:t>
      </w:r>
    </w:p>
    <w:p>
      <w:pPr>
        <w:tabs>
          <w:tab w:val="left" w:pos="284"/>
        </w:tabs>
        <w:ind w:leftChars="100" w:left="210" w:firstLineChars="100" w:firstLine="220"/>
        <w:rPr>
          <w:rFonts w:ascii="HG丸ｺﾞｼｯｸM-PRO" w:eastAsia="HG丸ｺﾞｼｯｸM-PRO" w:hAnsi="HG丸ｺﾞｼｯｸM-PRO"/>
          <w:sz w:val="22"/>
        </w:rPr>
      </w:pPr>
      <w:r>
        <w:rPr>
          <w:rFonts w:ascii="HG丸ｺﾞｼｯｸM-PRO" w:eastAsia="HG丸ｺﾞｼｯｸM-PRO" w:hAnsi="HG丸ｺﾞｼｯｸM-PRO" w:cs="ＭＳ Ｐゴシック" w:hint="eastAsia"/>
          <w:kern w:val="0"/>
          <w:sz w:val="22"/>
        </w:rPr>
        <w:t>負担軽減費はひと月分をまとめて翌月末にあなたの口座に香川大学から振り込まれます。なお、この支払をお受けになるかどうかは、あなたの自由な意思で決めることができます。また、この負担軽減費は税法上の雑所得にあたります。そのため、雑所得が年間で20万円を超えた場合は、確定申告が必要となる場合があります。</w:t>
      </w:r>
    </w:p>
    <w:p>
      <w:pPr>
        <w:tabs>
          <w:tab w:val="left" w:pos="284"/>
        </w:tabs>
        <w:rPr>
          <w:rFonts w:ascii="HG丸ｺﾞｼｯｸM-PRO" w:eastAsia="HG丸ｺﾞｼｯｸM-PRO" w:hAnsi="HG丸ｺﾞｼｯｸM-PRO"/>
          <w:sz w:val="22"/>
        </w:rPr>
      </w:pPr>
    </w:p>
    <w:p>
      <w:pPr>
        <w:tabs>
          <w:tab w:val="left" w:pos="284"/>
        </w:tabs>
        <w:rPr>
          <w:rFonts w:ascii="HG丸ｺﾞｼｯｸM-PRO" w:eastAsia="HG丸ｺﾞｼｯｸM-PRO" w:hAnsi="HG丸ｺﾞｼｯｸM-PRO"/>
          <w:sz w:val="22"/>
        </w:rPr>
      </w:pPr>
    </w:p>
    <w:p>
      <w:pPr>
        <w:tabs>
          <w:tab w:val="left" w:pos="284"/>
        </w:tabs>
        <w:rPr>
          <w:rFonts w:ascii="HG丸ｺﾞｼｯｸM-PRO" w:eastAsia="HG丸ｺﾞｼｯｸM-PRO" w:hAnsi="HG丸ｺﾞｼｯｸM-PRO"/>
          <w:sz w:val="22"/>
        </w:rPr>
      </w:pPr>
    </w:p>
    <w:p>
      <w:pPr>
        <w:tabs>
          <w:tab w:val="left" w:pos="284"/>
        </w:tabs>
        <w:rPr>
          <w:rFonts w:ascii="HG丸ｺﾞｼｯｸM-PRO" w:eastAsia="HG丸ｺﾞｼｯｸM-PRO" w:hAnsi="HG丸ｺﾞｼｯｸM-PRO"/>
          <w:sz w:val="22"/>
        </w:rPr>
      </w:pPr>
    </w:p>
    <w:p>
      <w:pPr>
        <w:tabs>
          <w:tab w:val="left" w:pos="284"/>
        </w:tabs>
        <w:rPr>
          <w:rFonts w:ascii="HG丸ｺﾞｼｯｸM-PRO" w:eastAsia="HG丸ｺﾞｼｯｸM-PRO" w:hAnsi="HG丸ｺﾞｼｯｸM-PRO"/>
          <w:sz w:val="22"/>
        </w:rPr>
      </w:pPr>
    </w:p>
    <w:p>
      <w:pPr>
        <w:tabs>
          <w:tab w:val="left" w:pos="284"/>
        </w:tabs>
        <w:rPr>
          <w:rFonts w:ascii="HG丸ｺﾞｼｯｸM-PRO" w:eastAsia="HG丸ｺﾞｼｯｸM-PRO" w:hAnsi="HG丸ｺﾞｼｯｸM-PRO"/>
          <w:sz w:val="22"/>
        </w:rPr>
      </w:pPr>
      <w:r>
        <w:rPr>
          <w:rFonts w:ascii="HG丸ｺﾞｼｯｸM-PRO" w:eastAsia="HG丸ｺﾞｼｯｸM-PRO" w:hAnsi="HG丸ｺﾞｼｯｸM-PRO" w:hint="eastAsia"/>
          <w:sz w:val="22"/>
        </w:rPr>
        <w:lastRenderedPageBreak/>
        <w:t>●治験の相談窓口等について</w:t>
      </w:r>
    </w:p>
    <w:p>
      <w:pPr>
        <w:tabs>
          <w:tab w:val="left" w:pos="284"/>
        </w:tabs>
        <w:rPr>
          <w:rFonts w:ascii="HG丸ｺﾞｼｯｸM-PRO" w:eastAsia="HG丸ｺﾞｼｯｸM-PRO" w:hAnsi="HG丸ｺﾞｼｯｸM-PRO"/>
          <w:sz w:val="22"/>
        </w:rPr>
      </w:pPr>
    </w:p>
    <w:tbl>
      <w:tblPr>
        <w:tblW w:w="8505" w:type="dxa"/>
        <w:tblInd w:w="628" w:type="dxa"/>
        <w:tblCellMar>
          <w:left w:w="99" w:type="dxa"/>
          <w:right w:w="99" w:type="dxa"/>
        </w:tblCellMar>
        <w:tblLook w:val="04A0" w:firstRow="1" w:lastRow="0" w:firstColumn="1" w:lastColumn="0" w:noHBand="0" w:noVBand="1"/>
      </w:tblPr>
      <w:tblGrid>
        <w:gridCol w:w="2202"/>
        <w:gridCol w:w="6303"/>
      </w:tblGrid>
      <w:tr>
        <w:trPr>
          <w:trHeight w:val="555"/>
        </w:trPr>
        <w:tc>
          <w:tcPr>
            <w:tcW w:w="2202" w:type="dxa"/>
            <w:tcBorders>
              <w:top w:val="single" w:sz="4" w:space="0" w:color="auto"/>
              <w:left w:val="single" w:sz="4" w:space="0" w:color="auto"/>
              <w:bottom w:val="dotted" w:sz="4" w:space="0" w:color="auto"/>
              <w:right w:val="dotted" w:sz="4" w:space="0" w:color="auto"/>
            </w:tcBorders>
            <w:shd w:val="clear" w:color="auto" w:fill="auto"/>
            <w:noWrap/>
            <w:vAlign w:val="center"/>
            <w:hideMark/>
          </w:tcPr>
          <w:p>
            <w:pPr>
              <w:widowControl/>
              <w:tabs>
                <w:tab w:val="left" w:pos="284"/>
              </w:tabs>
              <w:ind w:firstLineChars="100" w:firstLine="220"/>
              <w:jc w:val="left"/>
              <w:rPr>
                <w:rFonts w:ascii="HG丸ｺﾞｼｯｸM-PRO" w:eastAsia="HG丸ｺﾞｼｯｸM-PRO" w:hAnsi="HG丸ｺﾞｼｯｸM-PRO" w:cs="ＭＳ Ｐゴシック"/>
                <w:kern w:val="0"/>
                <w:sz w:val="22"/>
              </w:rPr>
            </w:pPr>
            <w:r>
              <w:rPr>
                <w:rFonts w:ascii="HG丸ｺﾞｼｯｸM-PRO" w:eastAsia="HG丸ｺﾞｼｯｸM-PRO" w:hAnsi="HG丸ｺﾞｼｯｸM-PRO" w:cs="ＭＳ Ｐゴシック" w:hint="eastAsia"/>
                <w:kern w:val="0"/>
                <w:sz w:val="22"/>
              </w:rPr>
              <w:t>治験責任医師</w:t>
            </w:r>
          </w:p>
        </w:tc>
        <w:tc>
          <w:tcPr>
            <w:tcW w:w="6303" w:type="dxa"/>
            <w:tcBorders>
              <w:top w:val="single" w:sz="4" w:space="0" w:color="auto"/>
              <w:left w:val="dotted" w:sz="4" w:space="0" w:color="auto"/>
              <w:bottom w:val="dotted" w:sz="4" w:space="0" w:color="auto"/>
              <w:right w:val="single" w:sz="4" w:space="0" w:color="000000"/>
            </w:tcBorders>
            <w:shd w:val="clear" w:color="auto" w:fill="auto"/>
            <w:noWrap/>
            <w:vAlign w:val="center"/>
            <w:hideMark/>
          </w:tcPr>
          <w:p>
            <w:pPr>
              <w:widowControl/>
              <w:tabs>
                <w:tab w:val="left" w:pos="284"/>
              </w:tabs>
              <w:ind w:firstLineChars="100" w:firstLine="220"/>
              <w:jc w:val="left"/>
              <w:rPr>
                <w:rFonts w:ascii="HG丸ｺﾞｼｯｸM-PRO" w:eastAsia="HG丸ｺﾞｼｯｸM-PRO" w:hAnsi="HG丸ｺﾞｼｯｸM-PRO" w:cs="ＭＳ Ｐゴシック"/>
                <w:color w:val="FF0000"/>
                <w:kern w:val="0"/>
                <w:sz w:val="22"/>
              </w:rPr>
            </w:pPr>
            <w:r>
              <w:rPr>
                <w:rFonts w:ascii="HG丸ｺﾞｼｯｸM-PRO" w:eastAsia="HG丸ｺﾞｼｯｸM-PRO" w:hAnsi="HG丸ｺﾞｼｯｸM-PRO" w:cs="ＭＳ Ｐゴシック" w:hint="eastAsia"/>
                <w:color w:val="FF0000"/>
                <w:kern w:val="0"/>
                <w:sz w:val="22"/>
              </w:rPr>
              <w:t>治験責任医師名をプレ印刷</w:t>
            </w:r>
          </w:p>
        </w:tc>
      </w:tr>
      <w:tr>
        <w:trPr>
          <w:trHeight w:val="555"/>
        </w:trPr>
        <w:tc>
          <w:tcPr>
            <w:tcW w:w="2202" w:type="dxa"/>
            <w:tcBorders>
              <w:top w:val="dotted" w:sz="4" w:space="0" w:color="auto"/>
              <w:left w:val="single" w:sz="4" w:space="0" w:color="auto"/>
              <w:bottom w:val="dotted" w:sz="4" w:space="0" w:color="auto"/>
              <w:right w:val="dotted" w:sz="4" w:space="0" w:color="auto"/>
            </w:tcBorders>
            <w:shd w:val="clear" w:color="auto" w:fill="auto"/>
            <w:noWrap/>
            <w:vAlign w:val="center"/>
            <w:hideMark/>
          </w:tcPr>
          <w:p>
            <w:pPr>
              <w:widowControl/>
              <w:tabs>
                <w:tab w:val="left" w:pos="284"/>
              </w:tabs>
              <w:ind w:firstLineChars="100" w:firstLine="220"/>
              <w:jc w:val="left"/>
              <w:rPr>
                <w:rFonts w:ascii="HG丸ｺﾞｼｯｸM-PRO" w:eastAsia="HG丸ｺﾞｼｯｸM-PRO" w:hAnsi="HG丸ｺﾞｼｯｸM-PRO" w:cs="ＭＳ Ｐゴシック"/>
                <w:kern w:val="0"/>
                <w:sz w:val="22"/>
              </w:rPr>
            </w:pPr>
            <w:r>
              <w:rPr>
                <w:rFonts w:ascii="HG丸ｺﾞｼｯｸM-PRO" w:eastAsia="HG丸ｺﾞｼｯｸM-PRO" w:hAnsi="HG丸ｺﾞｼｯｸM-PRO" w:cs="ＭＳ Ｐゴシック" w:hint="eastAsia"/>
                <w:kern w:val="0"/>
                <w:sz w:val="22"/>
              </w:rPr>
              <w:t>治験担当医師</w:t>
            </w:r>
          </w:p>
        </w:tc>
        <w:tc>
          <w:tcPr>
            <w:tcW w:w="6303" w:type="dxa"/>
            <w:tcBorders>
              <w:top w:val="dotted" w:sz="4" w:space="0" w:color="auto"/>
              <w:left w:val="dotted" w:sz="4" w:space="0" w:color="auto"/>
              <w:bottom w:val="dotted" w:sz="4" w:space="0" w:color="auto"/>
              <w:right w:val="single" w:sz="4" w:space="0" w:color="000000"/>
            </w:tcBorders>
            <w:shd w:val="clear" w:color="auto" w:fill="auto"/>
            <w:noWrap/>
            <w:vAlign w:val="center"/>
            <w:hideMark/>
          </w:tcPr>
          <w:p>
            <w:pPr>
              <w:widowControl/>
              <w:tabs>
                <w:tab w:val="left" w:pos="284"/>
              </w:tabs>
              <w:ind w:firstLineChars="100" w:firstLine="220"/>
              <w:jc w:val="left"/>
              <w:rPr>
                <w:rFonts w:ascii="HG丸ｺﾞｼｯｸM-PRO" w:eastAsia="HG丸ｺﾞｼｯｸM-PRO" w:hAnsi="HG丸ｺﾞｼｯｸM-PRO" w:cs="ＭＳ Ｐゴシック"/>
                <w:color w:val="FF0000"/>
                <w:kern w:val="0"/>
                <w:sz w:val="22"/>
              </w:rPr>
            </w:pPr>
            <w:r>
              <w:rPr>
                <w:rFonts w:ascii="HG丸ｺﾞｼｯｸM-PRO" w:eastAsia="HG丸ｺﾞｼｯｸM-PRO" w:hAnsi="HG丸ｺﾞｼｯｸM-PRO" w:cs="ＭＳ Ｐゴシック" w:hint="eastAsia"/>
                <w:color w:val="FF0000"/>
                <w:kern w:val="0"/>
                <w:sz w:val="22"/>
              </w:rPr>
              <w:t>説明時に記入するため空欄</w:t>
            </w:r>
          </w:p>
        </w:tc>
      </w:tr>
      <w:tr>
        <w:trPr>
          <w:trHeight w:val="555"/>
        </w:trPr>
        <w:tc>
          <w:tcPr>
            <w:tcW w:w="2202" w:type="dxa"/>
            <w:tcBorders>
              <w:top w:val="dotted" w:sz="4" w:space="0" w:color="auto"/>
              <w:left w:val="single" w:sz="4" w:space="0" w:color="auto"/>
              <w:bottom w:val="dotted" w:sz="4" w:space="0" w:color="auto"/>
              <w:right w:val="dotted" w:sz="4" w:space="0" w:color="auto"/>
            </w:tcBorders>
            <w:shd w:val="clear" w:color="auto" w:fill="auto"/>
            <w:noWrap/>
            <w:vAlign w:val="center"/>
            <w:hideMark/>
          </w:tcPr>
          <w:p>
            <w:pPr>
              <w:widowControl/>
              <w:tabs>
                <w:tab w:val="left" w:pos="284"/>
              </w:tabs>
              <w:ind w:firstLineChars="100" w:firstLine="220"/>
              <w:jc w:val="left"/>
              <w:rPr>
                <w:rFonts w:ascii="HG丸ｺﾞｼｯｸM-PRO" w:eastAsia="HG丸ｺﾞｼｯｸM-PRO" w:hAnsi="HG丸ｺﾞｼｯｸM-PRO" w:cs="ＭＳ Ｐゴシック"/>
                <w:kern w:val="0"/>
                <w:sz w:val="22"/>
              </w:rPr>
            </w:pPr>
            <w:r>
              <w:rPr>
                <w:rFonts w:ascii="HG丸ｺﾞｼｯｸM-PRO" w:eastAsia="HG丸ｺﾞｼｯｸM-PRO" w:hAnsi="HG丸ｺﾞｼｯｸM-PRO" w:cs="ＭＳ Ｐゴシック" w:hint="eastAsia"/>
                <w:kern w:val="0"/>
                <w:sz w:val="22"/>
              </w:rPr>
              <w:t>所属診療科名</w:t>
            </w:r>
          </w:p>
        </w:tc>
        <w:tc>
          <w:tcPr>
            <w:tcW w:w="6303" w:type="dxa"/>
            <w:tcBorders>
              <w:top w:val="dotted" w:sz="4" w:space="0" w:color="auto"/>
              <w:left w:val="dotted" w:sz="4" w:space="0" w:color="auto"/>
              <w:bottom w:val="dotted" w:sz="4" w:space="0" w:color="auto"/>
              <w:right w:val="single" w:sz="4" w:space="0" w:color="000000"/>
            </w:tcBorders>
            <w:shd w:val="clear" w:color="auto" w:fill="auto"/>
            <w:noWrap/>
            <w:vAlign w:val="center"/>
            <w:hideMark/>
          </w:tcPr>
          <w:p>
            <w:pPr>
              <w:widowControl/>
              <w:tabs>
                <w:tab w:val="left" w:pos="284"/>
              </w:tabs>
              <w:ind w:firstLineChars="100" w:firstLine="220"/>
              <w:jc w:val="left"/>
              <w:rPr>
                <w:rFonts w:ascii="HG丸ｺﾞｼｯｸM-PRO" w:eastAsia="HG丸ｺﾞｼｯｸM-PRO" w:hAnsi="HG丸ｺﾞｼｯｸM-PRO" w:cs="ＭＳ Ｐゴシック"/>
                <w:color w:val="FF0000"/>
                <w:kern w:val="0"/>
                <w:sz w:val="22"/>
              </w:rPr>
            </w:pPr>
            <w:r>
              <w:rPr>
                <w:rFonts w:ascii="HG丸ｺﾞｼｯｸM-PRO" w:eastAsia="HG丸ｺﾞｼｯｸM-PRO" w:hAnsi="HG丸ｺﾞｼｯｸM-PRO" w:cs="ＭＳ Ｐゴシック" w:hint="eastAsia"/>
                <w:color w:val="FF0000"/>
                <w:kern w:val="0"/>
                <w:sz w:val="22"/>
              </w:rPr>
              <w:t>診療科名をプレ印刷</w:t>
            </w:r>
          </w:p>
        </w:tc>
      </w:tr>
      <w:tr>
        <w:trPr>
          <w:trHeight w:val="801"/>
        </w:trPr>
        <w:tc>
          <w:tcPr>
            <w:tcW w:w="2202" w:type="dxa"/>
            <w:tcBorders>
              <w:top w:val="dotted" w:sz="4" w:space="0" w:color="auto"/>
              <w:left w:val="single" w:sz="4" w:space="0" w:color="auto"/>
              <w:bottom w:val="dotted" w:sz="4" w:space="0" w:color="auto"/>
              <w:right w:val="dotted" w:sz="4" w:space="0" w:color="auto"/>
            </w:tcBorders>
            <w:shd w:val="clear" w:color="auto" w:fill="auto"/>
            <w:noWrap/>
            <w:vAlign w:val="center"/>
            <w:hideMark/>
          </w:tcPr>
          <w:p>
            <w:pPr>
              <w:widowControl/>
              <w:tabs>
                <w:tab w:val="left" w:pos="284"/>
              </w:tabs>
              <w:ind w:leftChars="88" w:left="185" w:firstLineChars="10" w:firstLine="22"/>
              <w:jc w:val="left"/>
              <w:rPr>
                <w:rFonts w:ascii="HG丸ｺﾞｼｯｸM-PRO" w:eastAsia="HG丸ｺﾞｼｯｸM-PRO" w:hAnsi="HG丸ｺﾞｼｯｸM-PRO" w:cs="ＭＳ Ｐゴシック"/>
                <w:kern w:val="0"/>
                <w:sz w:val="22"/>
              </w:rPr>
            </w:pPr>
            <w:r>
              <w:rPr>
                <w:rFonts w:ascii="HG丸ｺﾞｼｯｸM-PRO" w:eastAsia="HG丸ｺﾞｼｯｸM-PRO" w:hAnsi="HG丸ｺﾞｼｯｸM-PRO" w:cs="ＭＳ Ｐゴシック" w:hint="eastAsia"/>
                <w:kern w:val="0"/>
                <w:sz w:val="22"/>
              </w:rPr>
              <w:t>電話番号</w:t>
            </w:r>
          </w:p>
        </w:tc>
        <w:tc>
          <w:tcPr>
            <w:tcW w:w="6303" w:type="dxa"/>
            <w:tcBorders>
              <w:top w:val="dotted" w:sz="4" w:space="0" w:color="auto"/>
              <w:left w:val="dotted" w:sz="4" w:space="0" w:color="auto"/>
              <w:bottom w:val="dotted" w:sz="4" w:space="0" w:color="auto"/>
              <w:right w:val="single" w:sz="4" w:space="0" w:color="000000"/>
            </w:tcBorders>
            <w:shd w:val="clear" w:color="auto" w:fill="auto"/>
            <w:noWrap/>
            <w:vAlign w:val="center"/>
            <w:hideMark/>
          </w:tcPr>
          <w:p>
            <w:pPr>
              <w:widowControl/>
              <w:tabs>
                <w:tab w:val="left" w:pos="284"/>
              </w:tabs>
              <w:ind w:firstLineChars="100" w:firstLine="220"/>
              <w:jc w:val="left"/>
              <w:rPr>
                <w:rFonts w:ascii="HG丸ｺﾞｼｯｸM-PRO" w:eastAsia="HG丸ｺﾞｼｯｸM-PRO" w:hAnsi="HG丸ｺﾞｼｯｸM-PRO" w:cs="ＭＳ Ｐゴシック"/>
                <w:kern w:val="0"/>
                <w:sz w:val="22"/>
              </w:rPr>
            </w:pPr>
            <w:r>
              <w:rPr>
                <w:rFonts w:ascii="HG丸ｺﾞｼｯｸM-PRO" w:eastAsia="HG丸ｺﾞｼｯｸM-PRO" w:hAnsi="HG丸ｺﾞｼｯｸM-PRO" w:cs="ＭＳ Ｐゴシック" w:hint="eastAsia"/>
                <w:kern w:val="0"/>
                <w:sz w:val="22"/>
              </w:rPr>
              <w:t>087-898-5111（代表・平日8：30～17：15）</w:t>
            </w:r>
          </w:p>
          <w:p>
            <w:pPr>
              <w:widowControl/>
              <w:tabs>
                <w:tab w:val="left" w:pos="284"/>
              </w:tabs>
              <w:ind w:firstLineChars="100" w:firstLine="220"/>
              <w:jc w:val="left"/>
              <w:rPr>
                <w:rFonts w:ascii="HG丸ｺﾞｼｯｸM-PRO" w:eastAsia="HG丸ｺﾞｼｯｸM-PRO" w:hAnsi="HG丸ｺﾞｼｯｸM-PRO" w:cs="ＭＳ Ｐゴシック"/>
                <w:kern w:val="0"/>
                <w:sz w:val="22"/>
              </w:rPr>
            </w:pPr>
            <w:r>
              <w:rPr>
                <w:rFonts w:ascii="HG丸ｺﾞｼｯｸM-PRO" w:eastAsia="HG丸ｺﾞｼｯｸM-PRO" w:hAnsi="HG丸ｺﾞｼｯｸM-PRO" w:cs="ＭＳ Ｐゴシック" w:hint="eastAsia"/>
                <w:kern w:val="0"/>
                <w:sz w:val="22"/>
              </w:rPr>
              <w:t>087-891-2334（事務当直・上記以外の時間）</w:t>
            </w:r>
          </w:p>
        </w:tc>
      </w:tr>
      <w:tr>
        <w:trPr>
          <w:trHeight w:val="801"/>
        </w:trPr>
        <w:tc>
          <w:tcPr>
            <w:tcW w:w="2202" w:type="dxa"/>
            <w:tcBorders>
              <w:top w:val="dotted" w:sz="4" w:space="0" w:color="auto"/>
              <w:left w:val="single" w:sz="4" w:space="0" w:color="auto"/>
              <w:bottom w:val="single" w:sz="4" w:space="0" w:color="auto"/>
              <w:right w:val="dotted" w:sz="4" w:space="0" w:color="auto"/>
            </w:tcBorders>
            <w:shd w:val="clear" w:color="auto" w:fill="auto"/>
            <w:noWrap/>
            <w:vAlign w:val="center"/>
            <w:hideMark/>
          </w:tcPr>
          <w:p>
            <w:pPr>
              <w:widowControl/>
              <w:tabs>
                <w:tab w:val="left" w:pos="284"/>
              </w:tabs>
              <w:ind w:leftChars="100" w:left="210"/>
              <w:jc w:val="left"/>
              <w:rPr>
                <w:rFonts w:ascii="HG丸ｺﾞｼｯｸM-PRO" w:eastAsia="HG丸ｺﾞｼｯｸM-PRO" w:hAnsi="HG丸ｺﾞｼｯｸM-PRO" w:cs="ＭＳ Ｐゴシック"/>
                <w:kern w:val="0"/>
                <w:sz w:val="22"/>
              </w:rPr>
            </w:pPr>
            <w:r>
              <w:rPr>
                <w:rFonts w:ascii="HG丸ｺﾞｼｯｸM-PRO" w:eastAsia="HG丸ｺﾞｼｯｸM-PRO" w:hAnsi="HG丸ｺﾞｼｯｸM-PRO" w:cs="ＭＳ Ｐゴシック" w:hint="eastAsia"/>
                <w:kern w:val="0"/>
                <w:sz w:val="22"/>
              </w:rPr>
              <w:t>治験相談窓口</w:t>
            </w:r>
          </w:p>
        </w:tc>
        <w:tc>
          <w:tcPr>
            <w:tcW w:w="6303" w:type="dxa"/>
            <w:tcBorders>
              <w:top w:val="dotted" w:sz="4" w:space="0" w:color="auto"/>
              <w:left w:val="dotted" w:sz="4" w:space="0" w:color="auto"/>
              <w:bottom w:val="single" w:sz="4" w:space="0" w:color="auto"/>
              <w:right w:val="single" w:sz="4" w:space="0" w:color="000000"/>
            </w:tcBorders>
            <w:shd w:val="clear" w:color="auto" w:fill="auto"/>
            <w:noWrap/>
            <w:vAlign w:val="center"/>
            <w:hideMark/>
          </w:tcPr>
          <w:p>
            <w:pPr>
              <w:widowControl/>
              <w:tabs>
                <w:tab w:val="left" w:pos="284"/>
              </w:tabs>
              <w:ind w:firstLineChars="100" w:firstLine="22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臨床研究支援センター</w:t>
            </w:r>
          </w:p>
          <w:p>
            <w:pPr>
              <w:widowControl/>
              <w:tabs>
                <w:tab w:val="left" w:pos="284"/>
              </w:tabs>
              <w:ind w:firstLineChars="100" w:firstLine="220"/>
              <w:jc w:val="left"/>
              <w:rPr>
                <w:rFonts w:ascii="HG丸ｺﾞｼｯｸM-PRO" w:eastAsia="HG丸ｺﾞｼｯｸM-PRO" w:hAnsi="HG丸ｺﾞｼｯｸM-PRO" w:cs="ＭＳ Ｐゴシック"/>
                <w:kern w:val="0"/>
                <w:sz w:val="22"/>
              </w:rPr>
            </w:pPr>
            <w:r>
              <w:rPr>
                <w:rFonts w:ascii="HG丸ｺﾞｼｯｸM-PRO" w:eastAsia="HG丸ｺﾞｼｯｸM-PRO" w:hAnsi="HG丸ｺﾞｼｯｸM-PRO" w:cs="ＭＳ Ｐゴシック" w:hint="eastAsia"/>
                <w:kern w:val="0"/>
                <w:sz w:val="22"/>
              </w:rPr>
              <w:t>087-891-2345（平日8：30～17：15）</w:t>
            </w:r>
          </w:p>
        </w:tc>
      </w:tr>
    </w:tbl>
    <w:p>
      <w:pPr>
        <w:tabs>
          <w:tab w:val="left" w:pos="284"/>
        </w:tabs>
        <w:rPr>
          <w:rFonts w:ascii="HG丸ｺﾞｼｯｸM-PRO" w:eastAsia="HG丸ｺﾞｼｯｸM-PRO" w:hAnsi="HG丸ｺﾞｼｯｸM-PRO"/>
          <w:sz w:val="22"/>
        </w:rPr>
      </w:pPr>
    </w:p>
    <w:sectPr>
      <w:headerReference w:type="default" r:id="rId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tabs>
        <w:tab w:val="left" w:pos="284"/>
      </w:tabs>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香川大学医学部附属病院　臨床研究支援センター</w:t>
    </w:r>
  </w:p>
  <w:p>
    <w:pPr>
      <w:tabs>
        <w:tab w:val="left" w:pos="284"/>
      </w:tabs>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2023/3/27 </w:t>
    </w:r>
    <w:r>
      <w:rPr>
        <w:rFonts w:ascii="HG丸ｺﾞｼｯｸM-PRO" w:eastAsia="HG丸ｺﾞｼｯｸM-PRO" w:hAnsi="HG丸ｺﾞｼｯｸM-PRO" w:hint="eastAsia"/>
        <w:sz w:val="22"/>
      </w:rPr>
      <w:t>改訂</w:t>
    </w:r>
  </w:p>
  <w:p>
    <w:pPr>
      <w:tabs>
        <w:tab w:val="left" w:pos="284"/>
      </w:tabs>
      <w:jc w:val="right"/>
      <w:rPr>
        <w:rFonts w:ascii="HG丸ｺﾞｼｯｸM-PRO" w:eastAsia="HG丸ｺﾞｼｯｸM-PRO" w:hAnsi="HG丸ｺﾞｼｯｸM-PRO"/>
        <w:sz w:val="2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docId w15:val="{0B40B868-4713-467F-B600-AA993C676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Pr>
      <w:color w:val="0000FF"/>
      <w:u w:val="single"/>
    </w:rPr>
  </w:style>
  <w:style w:type="paragraph" w:styleId="a4">
    <w:name w:val="header"/>
    <w:basedOn w:val="a"/>
    <w:link w:val="a5"/>
    <w:uiPriority w:val="99"/>
    <w:unhideWhenUsed/>
    <w:pPr>
      <w:tabs>
        <w:tab w:val="center" w:pos="4252"/>
        <w:tab w:val="right" w:pos="8504"/>
      </w:tabs>
      <w:snapToGrid w:val="0"/>
    </w:pPr>
  </w:style>
  <w:style w:type="character" w:customStyle="1" w:styleId="a5">
    <w:name w:val="ヘッダー (文字)"/>
    <w:basedOn w:val="a0"/>
    <w:link w:val="a4"/>
    <w:uiPriority w:val="99"/>
  </w:style>
  <w:style w:type="paragraph" w:styleId="a6">
    <w:name w:val="footer"/>
    <w:basedOn w:val="a"/>
    <w:link w:val="a7"/>
    <w:uiPriority w:val="99"/>
    <w:unhideWhenUsed/>
    <w:pPr>
      <w:tabs>
        <w:tab w:val="center" w:pos="4252"/>
        <w:tab w:val="right" w:pos="8504"/>
      </w:tabs>
      <w:snapToGrid w:val="0"/>
    </w:pPr>
  </w:style>
  <w:style w:type="character" w:customStyle="1" w:styleId="a7">
    <w:name w:val="フッター (文字)"/>
    <w:basedOn w:val="a0"/>
    <w:link w:val="a6"/>
    <w:uiPriority w:val="99"/>
  </w:style>
  <w:style w:type="paragraph" w:styleId="a8">
    <w:name w:val="Balloon Text"/>
    <w:basedOn w:val="a"/>
    <w:link w:val="a9"/>
    <w:uiPriority w:val="99"/>
    <w:semiHidden/>
    <w:unhideWhenUse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859076">
      <w:bodyDiv w:val="1"/>
      <w:marLeft w:val="0"/>
      <w:marRight w:val="0"/>
      <w:marTop w:val="0"/>
      <w:marBottom w:val="0"/>
      <w:divBdr>
        <w:top w:val="none" w:sz="0" w:space="0" w:color="auto"/>
        <w:left w:val="none" w:sz="0" w:space="0" w:color="auto"/>
        <w:bottom w:val="none" w:sz="0" w:space="0" w:color="auto"/>
        <w:right w:val="none" w:sz="0" w:space="0" w:color="auto"/>
      </w:divBdr>
    </w:div>
    <w:div w:id="1080056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886032-58E4-4F46-A59B-F1B4035792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172</Words>
  <Characters>987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GCP-8</dc:creator>
  <cp:lastModifiedBy>水野</cp:lastModifiedBy>
  <cp:revision>3</cp:revision>
  <cp:lastPrinted>2022-07-28T04:42:00Z</cp:lastPrinted>
  <dcterms:created xsi:type="dcterms:W3CDTF">2023-03-31T05:46:00Z</dcterms:created>
  <dcterms:modified xsi:type="dcterms:W3CDTF">2023-04-07T01:41:00Z</dcterms:modified>
</cp:coreProperties>
</file>